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F317" w14:textId="77777777" w:rsidR="005552CF" w:rsidRDefault="005552CF" w:rsidP="005552CF">
      <w:pPr>
        <w:shd w:val="clear" w:color="auto" w:fill="FFFFFF"/>
        <w:spacing w:before="100" w:beforeAutospacing="1" w:after="144" w:line="240" w:lineRule="auto"/>
        <w:jc w:val="center"/>
        <w:rPr>
          <w:b/>
          <w:bCs/>
          <w:sz w:val="36"/>
          <w:szCs w:val="32"/>
          <w:u w:val="single"/>
        </w:rPr>
      </w:pPr>
      <w:r w:rsidRPr="00852DF8">
        <w:rPr>
          <w:b/>
          <w:bCs/>
          <w:sz w:val="36"/>
          <w:szCs w:val="32"/>
          <w:u w:val="single"/>
        </w:rPr>
        <w:t>Fire safety and evacuation process</w:t>
      </w:r>
    </w:p>
    <w:p w14:paraId="43EAA34E" w14:textId="77777777" w:rsidR="005552CF" w:rsidRDefault="005552CF" w:rsidP="005552CF">
      <w:pPr>
        <w:shd w:val="clear" w:color="auto" w:fill="FFFFFF"/>
        <w:spacing w:before="100" w:beforeAutospacing="1" w:after="144" w:line="240" w:lineRule="auto"/>
        <w:rPr>
          <w:b/>
          <w:bCs/>
          <w:sz w:val="40"/>
          <w:szCs w:val="36"/>
          <w:u w:val="single"/>
        </w:rPr>
      </w:pPr>
    </w:p>
    <w:p w14:paraId="1B87BB2F" w14:textId="77777777" w:rsidR="005552CF" w:rsidRDefault="005552CF" w:rsidP="005552CF">
      <w:pPr>
        <w:shd w:val="clear" w:color="auto" w:fill="FFFFFF"/>
        <w:spacing w:before="100" w:beforeAutospacing="1" w:after="144" w:line="240" w:lineRule="auto"/>
        <w:jc w:val="center"/>
        <w:rPr>
          <w:i/>
          <w:iCs/>
        </w:rPr>
      </w:pPr>
      <w:r w:rsidRPr="009C08A2">
        <w:rPr>
          <w:i/>
          <w:iCs/>
        </w:rPr>
        <w:t xml:space="preserve">Providers must take reasonable steps to ensure the safety of children, staff and others on the premises in the case of fire or any other </w:t>
      </w:r>
      <w:proofErr w:type="gramStart"/>
      <w:r w:rsidRPr="009C08A2">
        <w:rPr>
          <w:i/>
          <w:iCs/>
        </w:rPr>
        <w:t>emergency, and</w:t>
      </w:r>
      <w:proofErr w:type="gramEnd"/>
      <w:r w:rsidRPr="009C08A2">
        <w:rPr>
          <w:i/>
          <w:iCs/>
        </w:rPr>
        <w:t xml:space="preserve"> must have an emergency evacuation procedure. Providers must have appropriate fire detection and control equipment (for example, fire alarms, smoke detectors, fire blankets and/or fire extinguishers) which is in working order. Fire exits must be clearly identifiable, and fire doors must be free of obstruction and easily opened from the inside.</w:t>
      </w:r>
    </w:p>
    <w:p w14:paraId="4124B75E" w14:textId="77777777" w:rsidR="005552CF" w:rsidRDefault="005552CF" w:rsidP="005552CF">
      <w:pPr>
        <w:shd w:val="clear" w:color="auto" w:fill="FFFFFF"/>
        <w:spacing w:before="100" w:beforeAutospacing="1" w:after="144" w:line="240" w:lineRule="auto"/>
        <w:jc w:val="center"/>
      </w:pPr>
      <w:r>
        <w:t>(EYFS 2021)</w:t>
      </w:r>
    </w:p>
    <w:p w14:paraId="389B5AF4" w14:textId="77777777" w:rsidR="005552CF" w:rsidRPr="00857355" w:rsidRDefault="005552CF" w:rsidP="005552CF">
      <w:pPr>
        <w:shd w:val="clear" w:color="auto" w:fill="FFFFFF"/>
        <w:spacing w:before="100" w:beforeAutospacing="1" w:after="144" w:line="240" w:lineRule="auto"/>
        <w:rPr>
          <w:b/>
          <w:bCs/>
        </w:rPr>
      </w:pPr>
      <w:r>
        <w:rPr>
          <w:b/>
          <w:bCs/>
        </w:rPr>
        <w:t xml:space="preserve">Statement of intent: </w:t>
      </w:r>
    </w:p>
    <w:p w14:paraId="3AFD1942" w14:textId="77777777" w:rsidR="005552CF" w:rsidRPr="00857355" w:rsidRDefault="005552CF" w:rsidP="005552CF">
      <w:pPr>
        <w:spacing w:after="210" w:line="240" w:lineRule="auto"/>
        <w:ind w:left="0" w:firstLine="0"/>
        <w:rPr>
          <w:rFonts w:eastAsia="Times New Roman" w:cs="Times New Roman"/>
          <w:color w:val="000000" w:themeColor="text1"/>
          <w:szCs w:val="24"/>
        </w:rPr>
      </w:pPr>
      <w:r w:rsidRPr="00857355">
        <w:rPr>
          <w:rFonts w:eastAsia="Times New Roman" w:cs="Times New Roman"/>
          <w:color w:val="000000" w:themeColor="text1"/>
          <w:szCs w:val="24"/>
        </w:rPr>
        <w:t>We ensure the highest possible standard of fire precautions are in place. The person in charge and our staff are familiar with the current legal requirements. Where necessary we seek the advice of a competent person, such as our Fire Officer or Fire Safety Consultant.</w:t>
      </w:r>
      <w:r>
        <w:rPr>
          <w:rFonts w:eastAsia="Times New Roman" w:cs="Times New Roman"/>
          <w:color w:val="000000" w:themeColor="text1"/>
          <w:szCs w:val="24"/>
        </w:rPr>
        <w:t xml:space="preserve"> </w:t>
      </w:r>
      <w:r w:rsidRPr="00857355">
        <w:rPr>
          <w:rFonts w:eastAsia="Times New Roman" w:cs="Times New Roman"/>
          <w:color w:val="000000" w:themeColor="text1"/>
          <w:szCs w:val="24"/>
        </w:rPr>
        <w:t>We ensure our policy is in line with the procedures specific to our building, making reasonable adjustments as required.</w:t>
      </w:r>
    </w:p>
    <w:p w14:paraId="1ABED1EB" w14:textId="77777777" w:rsidR="005552CF" w:rsidRPr="00857355" w:rsidRDefault="005552CF" w:rsidP="005552CF">
      <w:pPr>
        <w:spacing w:after="0" w:line="240" w:lineRule="auto"/>
        <w:ind w:left="0" w:firstLine="0"/>
        <w:rPr>
          <w:rFonts w:eastAsia="Times New Roman" w:cs="Times New Roman"/>
          <w:color w:val="000000" w:themeColor="text1"/>
          <w:szCs w:val="24"/>
        </w:rPr>
      </w:pPr>
      <w:r w:rsidRPr="00857355">
        <w:rPr>
          <w:rFonts w:eastAsia="Times New Roman" w:cs="Times New Roman"/>
          <w:b/>
          <w:bCs/>
          <w:color w:val="000000" w:themeColor="text1"/>
          <w:szCs w:val="24"/>
          <w:bdr w:val="none" w:sz="0" w:space="0" w:color="auto" w:frame="1"/>
        </w:rPr>
        <w:t>Procedures</w:t>
      </w:r>
    </w:p>
    <w:p w14:paraId="2587EF27" w14:textId="77777777" w:rsidR="005552CF" w:rsidRPr="00857355" w:rsidRDefault="005552CF" w:rsidP="005552CF">
      <w:pPr>
        <w:spacing w:after="210" w:line="240" w:lineRule="auto"/>
        <w:ind w:left="0" w:firstLine="0"/>
        <w:rPr>
          <w:rFonts w:eastAsia="Times New Roman" w:cs="Times New Roman"/>
          <w:color w:val="000000" w:themeColor="text1"/>
          <w:szCs w:val="24"/>
        </w:rPr>
      </w:pPr>
      <w:r w:rsidRPr="00857355">
        <w:rPr>
          <w:rFonts w:eastAsia="Times New Roman" w:cs="Times New Roman"/>
          <w:color w:val="000000" w:themeColor="text1"/>
          <w:szCs w:val="24"/>
        </w:rPr>
        <w:t>Our fire safety risk assessment focuses on the following for each area of the setting:</w:t>
      </w:r>
    </w:p>
    <w:p w14:paraId="6AEE6948" w14:textId="77777777" w:rsidR="005552CF" w:rsidRPr="00857355" w:rsidRDefault="005552CF" w:rsidP="005552CF">
      <w:pPr>
        <w:numPr>
          <w:ilvl w:val="0"/>
          <w:numId w:val="46"/>
        </w:numPr>
        <w:spacing w:after="0" w:line="240" w:lineRule="auto"/>
        <w:rPr>
          <w:rFonts w:eastAsia="Times New Roman" w:cs="Times New Roman"/>
          <w:color w:val="000000" w:themeColor="text1"/>
          <w:szCs w:val="24"/>
        </w:rPr>
      </w:pPr>
      <w:r w:rsidRPr="00857355">
        <w:rPr>
          <w:rFonts w:eastAsia="Times New Roman" w:cs="Times New Roman"/>
          <w:color w:val="000000" w:themeColor="text1"/>
          <w:szCs w:val="24"/>
        </w:rPr>
        <w:t xml:space="preserve">- Electrical plugs, </w:t>
      </w:r>
      <w:proofErr w:type="gramStart"/>
      <w:r w:rsidRPr="00857355">
        <w:rPr>
          <w:rFonts w:eastAsia="Times New Roman" w:cs="Times New Roman"/>
          <w:color w:val="000000" w:themeColor="text1"/>
          <w:szCs w:val="24"/>
        </w:rPr>
        <w:t>wires</w:t>
      </w:r>
      <w:proofErr w:type="gramEnd"/>
      <w:r w:rsidRPr="00857355">
        <w:rPr>
          <w:rFonts w:eastAsia="Times New Roman" w:cs="Times New Roman"/>
          <w:color w:val="000000" w:themeColor="text1"/>
          <w:szCs w:val="24"/>
        </w:rPr>
        <w:t xml:space="preserve"> and sockets.</w:t>
      </w:r>
    </w:p>
    <w:p w14:paraId="5749DF3F" w14:textId="77777777" w:rsidR="005552CF" w:rsidRPr="00857355" w:rsidRDefault="005552CF" w:rsidP="005552CF">
      <w:pPr>
        <w:numPr>
          <w:ilvl w:val="0"/>
          <w:numId w:val="46"/>
        </w:numPr>
        <w:spacing w:after="0" w:line="240" w:lineRule="auto"/>
        <w:rPr>
          <w:rFonts w:eastAsia="Times New Roman" w:cs="Times New Roman"/>
          <w:color w:val="000000" w:themeColor="text1"/>
          <w:szCs w:val="24"/>
        </w:rPr>
      </w:pPr>
      <w:r w:rsidRPr="00857355">
        <w:rPr>
          <w:rFonts w:eastAsia="Times New Roman" w:cs="Times New Roman"/>
          <w:color w:val="000000" w:themeColor="text1"/>
          <w:szCs w:val="24"/>
        </w:rPr>
        <w:t>- Electrical items.</w:t>
      </w:r>
    </w:p>
    <w:p w14:paraId="480669E6" w14:textId="77777777" w:rsidR="005552CF" w:rsidRPr="00857355" w:rsidRDefault="005552CF" w:rsidP="005552CF">
      <w:pPr>
        <w:numPr>
          <w:ilvl w:val="0"/>
          <w:numId w:val="46"/>
        </w:numPr>
        <w:spacing w:after="0" w:line="240" w:lineRule="auto"/>
        <w:rPr>
          <w:rFonts w:eastAsia="Times New Roman" w:cs="Times New Roman"/>
          <w:color w:val="000000" w:themeColor="text1"/>
          <w:szCs w:val="24"/>
        </w:rPr>
      </w:pPr>
      <w:r w:rsidRPr="00857355">
        <w:rPr>
          <w:rFonts w:eastAsia="Times New Roman" w:cs="Times New Roman"/>
          <w:color w:val="000000" w:themeColor="text1"/>
          <w:szCs w:val="24"/>
        </w:rPr>
        <w:t>- Flammable materials – including furniture, furnishings, paper etc.</w:t>
      </w:r>
    </w:p>
    <w:p w14:paraId="3919799E" w14:textId="77777777" w:rsidR="005552CF" w:rsidRPr="00857355" w:rsidRDefault="005552CF" w:rsidP="005552CF">
      <w:pPr>
        <w:numPr>
          <w:ilvl w:val="0"/>
          <w:numId w:val="46"/>
        </w:numPr>
        <w:spacing w:after="0" w:line="240" w:lineRule="auto"/>
        <w:rPr>
          <w:rFonts w:eastAsia="Times New Roman" w:cs="Times New Roman"/>
          <w:color w:val="000000" w:themeColor="text1"/>
          <w:szCs w:val="24"/>
        </w:rPr>
      </w:pPr>
      <w:r w:rsidRPr="00857355">
        <w:rPr>
          <w:rFonts w:eastAsia="Times New Roman" w:cs="Times New Roman"/>
          <w:color w:val="000000" w:themeColor="text1"/>
          <w:szCs w:val="24"/>
        </w:rPr>
        <w:t>- Flammable chemicals.</w:t>
      </w:r>
    </w:p>
    <w:p w14:paraId="215B6CCE" w14:textId="77777777" w:rsidR="005552CF" w:rsidRPr="00857355" w:rsidRDefault="005552CF" w:rsidP="005552CF">
      <w:pPr>
        <w:numPr>
          <w:ilvl w:val="0"/>
          <w:numId w:val="46"/>
        </w:numPr>
        <w:spacing w:after="0" w:line="240" w:lineRule="auto"/>
        <w:rPr>
          <w:rFonts w:eastAsia="Times New Roman" w:cs="Times New Roman"/>
          <w:color w:val="000000" w:themeColor="text1"/>
          <w:szCs w:val="24"/>
        </w:rPr>
      </w:pPr>
      <w:r w:rsidRPr="00857355">
        <w:rPr>
          <w:rFonts w:eastAsia="Times New Roman" w:cs="Times New Roman"/>
          <w:color w:val="000000" w:themeColor="text1"/>
          <w:szCs w:val="24"/>
        </w:rPr>
        <w:t>- Means of escape.</w:t>
      </w:r>
    </w:p>
    <w:p w14:paraId="4B69DC79" w14:textId="77777777" w:rsidR="005552CF" w:rsidRPr="00857355" w:rsidRDefault="005552CF" w:rsidP="005552CF">
      <w:pPr>
        <w:numPr>
          <w:ilvl w:val="0"/>
          <w:numId w:val="46"/>
        </w:numPr>
        <w:spacing w:after="0" w:line="240" w:lineRule="auto"/>
        <w:rPr>
          <w:rFonts w:eastAsia="Times New Roman" w:cs="Times New Roman"/>
          <w:color w:val="000000" w:themeColor="text1"/>
          <w:szCs w:val="24"/>
        </w:rPr>
      </w:pPr>
      <w:r w:rsidRPr="00857355">
        <w:rPr>
          <w:rFonts w:eastAsia="Times New Roman" w:cs="Times New Roman"/>
          <w:color w:val="000000" w:themeColor="text1"/>
          <w:szCs w:val="24"/>
        </w:rPr>
        <w:t>- Anything else identified.</w:t>
      </w:r>
    </w:p>
    <w:p w14:paraId="373BEC4B" w14:textId="77777777" w:rsidR="005552CF" w:rsidRPr="00857355" w:rsidRDefault="005552CF" w:rsidP="005552CF">
      <w:pPr>
        <w:spacing w:after="210" w:line="240" w:lineRule="auto"/>
        <w:ind w:left="0" w:firstLine="0"/>
        <w:rPr>
          <w:rFonts w:eastAsia="Times New Roman" w:cs="Times New Roman"/>
          <w:color w:val="000000" w:themeColor="text1"/>
          <w:szCs w:val="24"/>
        </w:rPr>
      </w:pPr>
      <w:r w:rsidRPr="00857355">
        <w:rPr>
          <w:rFonts w:eastAsia="Times New Roman" w:cs="Times New Roman"/>
          <w:color w:val="000000" w:themeColor="text1"/>
          <w:szCs w:val="24"/>
        </w:rPr>
        <w:t>Fire safety precautions taken</w:t>
      </w:r>
    </w:p>
    <w:p w14:paraId="10E4C706" w14:textId="77777777" w:rsidR="005552CF" w:rsidRPr="00857355" w:rsidRDefault="005552CF" w:rsidP="005552CF">
      <w:pPr>
        <w:numPr>
          <w:ilvl w:val="0"/>
          <w:numId w:val="47"/>
        </w:numPr>
        <w:spacing w:after="0" w:line="240" w:lineRule="auto"/>
        <w:rPr>
          <w:rFonts w:eastAsia="Times New Roman" w:cs="Times New Roman"/>
          <w:color w:val="000000" w:themeColor="text1"/>
          <w:szCs w:val="24"/>
        </w:rPr>
      </w:pPr>
      <w:r w:rsidRPr="00857355">
        <w:rPr>
          <w:rFonts w:eastAsia="Times New Roman" w:cs="Times New Roman"/>
          <w:color w:val="000000" w:themeColor="text1"/>
          <w:szCs w:val="24"/>
        </w:rPr>
        <w:t>We ensure that fire doors are clearly marked, never obstructed, and easily opened from the inside.</w:t>
      </w:r>
    </w:p>
    <w:p w14:paraId="33B3F97D" w14:textId="77777777" w:rsidR="005552CF" w:rsidRPr="00857355" w:rsidRDefault="005552CF" w:rsidP="005552CF">
      <w:pPr>
        <w:numPr>
          <w:ilvl w:val="0"/>
          <w:numId w:val="47"/>
        </w:numPr>
        <w:spacing w:after="0" w:line="240" w:lineRule="auto"/>
        <w:rPr>
          <w:rFonts w:eastAsia="Times New Roman" w:cs="Times New Roman"/>
          <w:color w:val="000000" w:themeColor="text1"/>
          <w:szCs w:val="24"/>
        </w:rPr>
      </w:pPr>
      <w:r w:rsidRPr="00857355">
        <w:rPr>
          <w:rFonts w:eastAsia="Times New Roman" w:cs="Times New Roman"/>
          <w:color w:val="000000" w:themeColor="text1"/>
          <w:szCs w:val="24"/>
        </w:rPr>
        <w:t xml:space="preserve">We ensure that smoke detectors/alarms and firefighting appliances conform to BS EN standards, are fitted in appropriate high-risk areas of the </w:t>
      </w:r>
      <w:proofErr w:type="gramStart"/>
      <w:r w:rsidRPr="00857355">
        <w:rPr>
          <w:rFonts w:eastAsia="Times New Roman" w:cs="Times New Roman"/>
          <w:color w:val="000000" w:themeColor="text1"/>
          <w:szCs w:val="24"/>
        </w:rPr>
        <w:t>building</w:t>
      </w:r>
      <w:proofErr w:type="gramEnd"/>
      <w:r w:rsidRPr="00857355">
        <w:rPr>
          <w:rFonts w:eastAsia="Times New Roman" w:cs="Times New Roman"/>
          <w:color w:val="000000" w:themeColor="text1"/>
          <w:szCs w:val="24"/>
        </w:rPr>
        <w:t xml:space="preserve"> and are checked as specified by the manufacturer.</w:t>
      </w:r>
    </w:p>
    <w:p w14:paraId="1A76EEC1" w14:textId="77777777" w:rsidR="005552CF" w:rsidRPr="00857355" w:rsidRDefault="005552CF" w:rsidP="005552CF">
      <w:pPr>
        <w:numPr>
          <w:ilvl w:val="0"/>
          <w:numId w:val="47"/>
        </w:numPr>
        <w:spacing w:after="0" w:line="240" w:lineRule="auto"/>
        <w:rPr>
          <w:rFonts w:eastAsia="Times New Roman" w:cs="Times New Roman"/>
          <w:color w:val="000000" w:themeColor="text1"/>
          <w:szCs w:val="24"/>
        </w:rPr>
      </w:pPr>
      <w:r w:rsidRPr="00857355">
        <w:rPr>
          <w:rFonts w:eastAsia="Times New Roman" w:cs="Times New Roman"/>
          <w:color w:val="000000" w:themeColor="text1"/>
          <w:szCs w:val="24"/>
        </w:rPr>
        <w:t>Our emergency evacuation procedures are approved by the Fire Safety Officer and are:</w:t>
      </w:r>
    </w:p>
    <w:p w14:paraId="5FB21A62" w14:textId="77777777" w:rsidR="005552CF" w:rsidRPr="00857355" w:rsidRDefault="005552CF" w:rsidP="005552CF">
      <w:pPr>
        <w:numPr>
          <w:ilvl w:val="0"/>
          <w:numId w:val="47"/>
        </w:numPr>
        <w:spacing w:after="0" w:line="240" w:lineRule="auto"/>
        <w:rPr>
          <w:rFonts w:eastAsia="Times New Roman" w:cs="Times New Roman"/>
          <w:color w:val="000000" w:themeColor="text1"/>
          <w:szCs w:val="24"/>
        </w:rPr>
      </w:pPr>
      <w:r w:rsidRPr="00857355">
        <w:rPr>
          <w:rFonts w:eastAsia="Times New Roman" w:cs="Times New Roman"/>
          <w:color w:val="000000" w:themeColor="text1"/>
          <w:szCs w:val="24"/>
        </w:rPr>
        <w:t>- clearly displayed in the premises</w:t>
      </w:r>
      <w:r>
        <w:rPr>
          <w:rFonts w:eastAsia="Times New Roman" w:cs="Times New Roman"/>
          <w:color w:val="000000" w:themeColor="text1"/>
          <w:szCs w:val="24"/>
        </w:rPr>
        <w:t>.</w:t>
      </w:r>
    </w:p>
    <w:p w14:paraId="4EAB0B40" w14:textId="77777777" w:rsidR="005552CF" w:rsidRPr="00192134" w:rsidRDefault="005552CF" w:rsidP="005552CF">
      <w:pPr>
        <w:numPr>
          <w:ilvl w:val="0"/>
          <w:numId w:val="47"/>
        </w:numPr>
        <w:spacing w:after="0" w:line="240" w:lineRule="auto"/>
        <w:rPr>
          <w:rFonts w:eastAsia="Times New Roman" w:cs="Times New Roman"/>
          <w:color w:val="000000" w:themeColor="text1"/>
          <w:szCs w:val="24"/>
        </w:rPr>
      </w:pPr>
      <w:r w:rsidRPr="00192134">
        <w:rPr>
          <w:rFonts w:eastAsia="Times New Roman" w:cs="Times New Roman"/>
          <w:color w:val="000000" w:themeColor="text1"/>
          <w:szCs w:val="24"/>
        </w:rPr>
        <w:lastRenderedPageBreak/>
        <w:t>- explained to new members of staff, volunteers, and parents; and</w:t>
      </w:r>
    </w:p>
    <w:p w14:paraId="12DB7470" w14:textId="77777777" w:rsidR="005552CF" w:rsidRPr="00192134" w:rsidRDefault="005552CF" w:rsidP="005552CF">
      <w:pPr>
        <w:numPr>
          <w:ilvl w:val="0"/>
          <w:numId w:val="47"/>
        </w:numPr>
        <w:spacing w:after="0" w:line="240" w:lineRule="auto"/>
        <w:rPr>
          <w:rFonts w:eastAsia="Times New Roman" w:cs="Times New Roman"/>
          <w:color w:val="000000" w:themeColor="text1"/>
          <w:szCs w:val="24"/>
        </w:rPr>
      </w:pPr>
      <w:r w:rsidRPr="00192134">
        <w:rPr>
          <w:rFonts w:eastAsia="Times New Roman" w:cs="Times New Roman"/>
          <w:color w:val="000000" w:themeColor="text1"/>
          <w:szCs w:val="24"/>
        </w:rPr>
        <w:t>- practised regularly, at least once every six weeks.</w:t>
      </w:r>
    </w:p>
    <w:p w14:paraId="080EAC88" w14:textId="77777777" w:rsidR="005552CF" w:rsidRPr="00192134" w:rsidRDefault="005552CF" w:rsidP="005552CF">
      <w:pPr>
        <w:numPr>
          <w:ilvl w:val="0"/>
          <w:numId w:val="47"/>
        </w:numPr>
        <w:spacing w:after="0" w:line="240" w:lineRule="auto"/>
        <w:rPr>
          <w:rFonts w:eastAsia="Times New Roman" w:cs="Times New Roman"/>
          <w:color w:val="000000" w:themeColor="text1"/>
          <w:szCs w:val="24"/>
        </w:rPr>
      </w:pPr>
      <w:r w:rsidRPr="00192134">
        <w:rPr>
          <w:rFonts w:eastAsia="Times New Roman" w:cs="Times New Roman"/>
          <w:color w:val="000000" w:themeColor="text1"/>
          <w:szCs w:val="24"/>
        </w:rPr>
        <w:t>Records are kept of fire drills and of the servicing of fire safety equipment.</w:t>
      </w:r>
    </w:p>
    <w:p w14:paraId="35FD8798" w14:textId="77777777" w:rsidR="005552CF" w:rsidRDefault="005552CF" w:rsidP="005552CF">
      <w:pPr>
        <w:shd w:val="clear" w:color="auto" w:fill="FFFFFF"/>
        <w:spacing w:before="100" w:beforeAutospacing="1" w:after="144" w:line="240" w:lineRule="auto"/>
        <w:rPr>
          <w:b/>
          <w:bCs/>
          <w:color w:val="000000" w:themeColor="text1"/>
          <w:szCs w:val="24"/>
        </w:rPr>
      </w:pPr>
    </w:p>
    <w:p w14:paraId="5A478FCF" w14:textId="77777777" w:rsidR="005552CF" w:rsidRPr="00C838B0" w:rsidRDefault="005552CF" w:rsidP="005552CF">
      <w:pPr>
        <w:shd w:val="clear" w:color="auto" w:fill="FFFFFF"/>
        <w:spacing w:before="100" w:beforeAutospacing="1" w:after="144" w:line="240" w:lineRule="auto"/>
        <w:rPr>
          <w:b/>
          <w:bCs/>
          <w:color w:val="000000" w:themeColor="text1"/>
          <w:szCs w:val="24"/>
        </w:rPr>
      </w:pPr>
      <w:r w:rsidRPr="00C838B0">
        <w:rPr>
          <w:b/>
          <w:bCs/>
          <w:color w:val="000000" w:themeColor="text1"/>
          <w:szCs w:val="24"/>
        </w:rPr>
        <w:t xml:space="preserve">Evacuation procedures: </w:t>
      </w:r>
    </w:p>
    <w:p w14:paraId="0664DDE1" w14:textId="77777777" w:rsidR="005552CF" w:rsidRDefault="005552CF" w:rsidP="005552CF">
      <w:pPr>
        <w:shd w:val="clear" w:color="auto" w:fill="FFFFFF"/>
        <w:spacing w:before="100" w:beforeAutospacing="1" w:after="144" w:line="240" w:lineRule="auto"/>
      </w:pPr>
      <w:r>
        <w:t xml:space="preserve">The alarm is sounded automatically or manually by a member of the staff to alert the group. </w:t>
      </w:r>
    </w:p>
    <w:p w14:paraId="66A0C6DE" w14:textId="77777777" w:rsidR="005552CF" w:rsidRDefault="005552CF" w:rsidP="005552CF">
      <w:pPr>
        <w:shd w:val="clear" w:color="auto" w:fill="FFFFFF"/>
        <w:spacing w:before="100" w:beforeAutospacing="1" w:after="144" w:line="240" w:lineRule="auto"/>
      </w:pPr>
      <w:r>
        <w:t xml:space="preserve">Staff will collect the register and medication box and take the children through the Fire Exit, to the Assembly Point (the gate/entrance to Happy Kids). </w:t>
      </w:r>
    </w:p>
    <w:p w14:paraId="40FA3373" w14:textId="77777777" w:rsidR="005552CF" w:rsidRDefault="005552CF" w:rsidP="005552CF">
      <w:pPr>
        <w:shd w:val="clear" w:color="auto" w:fill="FFFFFF"/>
        <w:spacing w:before="100" w:beforeAutospacing="1" w:after="144" w:line="240" w:lineRule="auto"/>
      </w:pPr>
      <w:r>
        <w:t xml:space="preserve">One staff member checks the buildings for any remaining children/adults, collects the settings mobile phone and calls the fire brigade (or goes through the motions of doing so) and joins he others art the assembly point. </w:t>
      </w:r>
    </w:p>
    <w:p w14:paraId="5994A5D5" w14:textId="77777777" w:rsidR="005552CF" w:rsidRDefault="005552CF" w:rsidP="005552CF">
      <w:pPr>
        <w:shd w:val="clear" w:color="auto" w:fill="FFFFFF"/>
        <w:spacing w:before="100" w:beforeAutospacing="1" w:after="144" w:line="240" w:lineRule="auto"/>
      </w:pPr>
      <w:r>
        <w:t xml:space="preserve">Do not stop for personal belongings. Do not re-enter the building for any reasons unless instructed. </w:t>
      </w:r>
    </w:p>
    <w:p w14:paraId="36AABB2A" w14:textId="77777777" w:rsidR="005552CF" w:rsidRDefault="005552CF" w:rsidP="005552CF">
      <w:pPr>
        <w:shd w:val="clear" w:color="auto" w:fill="FFFFFF"/>
        <w:spacing w:before="100" w:beforeAutospacing="1" w:after="144" w:line="240" w:lineRule="auto"/>
      </w:pPr>
      <w:r>
        <w:t xml:space="preserve">The Register is then taken to ascertain all are present at the assembly point. </w:t>
      </w:r>
    </w:p>
    <w:p w14:paraId="4EDB0B7B" w14:textId="77777777" w:rsidR="005552CF" w:rsidRDefault="005552CF" w:rsidP="005552CF">
      <w:pPr>
        <w:shd w:val="clear" w:color="auto" w:fill="FFFFFF"/>
        <w:spacing w:before="100" w:beforeAutospacing="1" w:after="144" w:line="240" w:lineRule="auto"/>
      </w:pPr>
      <w:r>
        <w:t xml:space="preserve">When everybody has returned to the building the register is taken again (In the case of a real fire the group should then re-group at Trinity School for collection). </w:t>
      </w:r>
    </w:p>
    <w:p w14:paraId="445443A0" w14:textId="77777777" w:rsidR="005552CF" w:rsidRDefault="005552CF" w:rsidP="005552CF">
      <w:pPr>
        <w:shd w:val="clear" w:color="auto" w:fill="FFFFFF"/>
        <w:spacing w:before="100" w:beforeAutospacing="1" w:after="144" w:line="240" w:lineRule="auto"/>
      </w:pPr>
      <w:r>
        <w:t xml:space="preserve">The Drill is recorded – dated – timed and signed in the file kept in the office. </w:t>
      </w:r>
    </w:p>
    <w:p w14:paraId="1494F0CB" w14:textId="3F095574" w:rsidR="00425601" w:rsidRDefault="00425601" w:rsidP="006A0446">
      <w:pPr>
        <w:shd w:val="clear" w:color="auto" w:fill="FFFFFF"/>
        <w:spacing w:before="100" w:beforeAutospacing="1" w:after="144" w:line="240" w:lineRule="auto"/>
      </w:pP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AEC"/>
    <w:multiLevelType w:val="hybridMultilevel"/>
    <w:tmpl w:val="6772E7FE"/>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 w15:restartNumberingAfterBreak="0">
    <w:nsid w:val="06800CF0"/>
    <w:multiLevelType w:val="multilevel"/>
    <w:tmpl w:val="F91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12D43"/>
    <w:multiLevelType w:val="multilevel"/>
    <w:tmpl w:val="56E0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161BA"/>
    <w:multiLevelType w:val="hybridMultilevel"/>
    <w:tmpl w:val="AC52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108A3"/>
    <w:multiLevelType w:val="hybridMultilevel"/>
    <w:tmpl w:val="27C8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C65D8"/>
    <w:multiLevelType w:val="hybridMultilevel"/>
    <w:tmpl w:val="BFE8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06B35"/>
    <w:multiLevelType w:val="hybridMultilevel"/>
    <w:tmpl w:val="2938D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70992"/>
    <w:multiLevelType w:val="multilevel"/>
    <w:tmpl w:val="B29C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EA3A97"/>
    <w:multiLevelType w:val="hybridMultilevel"/>
    <w:tmpl w:val="4D64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517EC"/>
    <w:multiLevelType w:val="multilevel"/>
    <w:tmpl w:val="EED4D6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CD04EC"/>
    <w:multiLevelType w:val="multilevel"/>
    <w:tmpl w:val="0BFE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5656F"/>
    <w:multiLevelType w:val="multilevel"/>
    <w:tmpl w:val="47FC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C81158"/>
    <w:multiLevelType w:val="multilevel"/>
    <w:tmpl w:val="1D12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EA11FE"/>
    <w:multiLevelType w:val="hybridMultilevel"/>
    <w:tmpl w:val="D2C69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295E8D"/>
    <w:multiLevelType w:val="hybridMultilevel"/>
    <w:tmpl w:val="51581F6C"/>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48B8515A">
      <w:start w:val="1"/>
      <w:numFmt w:val="bullet"/>
      <w:lvlText w:val="o"/>
      <w:lvlJc w:val="left"/>
      <w:pPr>
        <w:ind w:left="14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DDE9E9A">
      <w:start w:val="1"/>
      <w:numFmt w:val="bullet"/>
      <w:lvlText w:val="▪"/>
      <w:lvlJc w:val="left"/>
      <w:pPr>
        <w:ind w:left="21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5F20FE8">
      <w:start w:val="1"/>
      <w:numFmt w:val="bullet"/>
      <w:lvlText w:val="•"/>
      <w:lvlJc w:val="left"/>
      <w:pPr>
        <w:ind w:left="28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31004DE">
      <w:start w:val="1"/>
      <w:numFmt w:val="bullet"/>
      <w:lvlText w:val="o"/>
      <w:lvlJc w:val="left"/>
      <w:pPr>
        <w:ind w:left="36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C02861A">
      <w:start w:val="1"/>
      <w:numFmt w:val="bullet"/>
      <w:lvlText w:val="▪"/>
      <w:lvlJc w:val="left"/>
      <w:pPr>
        <w:ind w:left="433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CC006B4">
      <w:start w:val="1"/>
      <w:numFmt w:val="bullet"/>
      <w:lvlText w:val="•"/>
      <w:lvlJc w:val="left"/>
      <w:pPr>
        <w:ind w:left="50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774F2C2">
      <w:start w:val="1"/>
      <w:numFmt w:val="bullet"/>
      <w:lvlText w:val="o"/>
      <w:lvlJc w:val="left"/>
      <w:pPr>
        <w:ind w:left="57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9202584">
      <w:start w:val="1"/>
      <w:numFmt w:val="bullet"/>
      <w:lvlText w:val="▪"/>
      <w:lvlJc w:val="left"/>
      <w:pPr>
        <w:ind w:left="64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2CED3317"/>
    <w:multiLevelType w:val="multilevel"/>
    <w:tmpl w:val="72F0E9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D63901"/>
    <w:multiLevelType w:val="hybridMultilevel"/>
    <w:tmpl w:val="2DAE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26598"/>
    <w:multiLevelType w:val="hybridMultilevel"/>
    <w:tmpl w:val="786A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C7BA5"/>
    <w:multiLevelType w:val="multilevel"/>
    <w:tmpl w:val="6206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70B7B"/>
    <w:multiLevelType w:val="multilevel"/>
    <w:tmpl w:val="4B90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3E0AE7"/>
    <w:multiLevelType w:val="hybridMultilevel"/>
    <w:tmpl w:val="1A929DCC"/>
    <w:lvl w:ilvl="0" w:tplc="08090001">
      <w:start w:val="1"/>
      <w:numFmt w:val="bullet"/>
      <w:lvlText w:val=""/>
      <w:lvlJc w:val="left"/>
      <w:pPr>
        <w:ind w:left="28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CBC26B08">
      <w:start w:val="1"/>
      <w:numFmt w:val="bullet"/>
      <w:lvlText w:val="o"/>
      <w:lvlJc w:val="left"/>
      <w:pPr>
        <w:ind w:left="13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83E6D94">
      <w:start w:val="1"/>
      <w:numFmt w:val="bullet"/>
      <w:lvlText w:val="▪"/>
      <w:lvlJc w:val="left"/>
      <w:pPr>
        <w:ind w:left="2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25A8F85A">
      <w:start w:val="1"/>
      <w:numFmt w:val="bullet"/>
      <w:lvlText w:val="•"/>
      <w:lvlJc w:val="left"/>
      <w:pPr>
        <w:ind w:left="2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ACE8F9C">
      <w:start w:val="1"/>
      <w:numFmt w:val="bullet"/>
      <w:lvlText w:val="o"/>
      <w:lvlJc w:val="left"/>
      <w:pPr>
        <w:ind w:left="3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E65E5996">
      <w:start w:val="1"/>
      <w:numFmt w:val="bullet"/>
      <w:lvlText w:val="▪"/>
      <w:lvlJc w:val="left"/>
      <w:pPr>
        <w:ind w:left="42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2821BD2">
      <w:start w:val="1"/>
      <w:numFmt w:val="bullet"/>
      <w:lvlText w:val="•"/>
      <w:lvlJc w:val="left"/>
      <w:pPr>
        <w:ind w:left="49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07A84C2">
      <w:start w:val="1"/>
      <w:numFmt w:val="bullet"/>
      <w:lvlText w:val="o"/>
      <w:lvlJc w:val="left"/>
      <w:pPr>
        <w:ind w:left="56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EEC3E06">
      <w:start w:val="1"/>
      <w:numFmt w:val="bullet"/>
      <w:lvlText w:val="▪"/>
      <w:lvlJc w:val="left"/>
      <w:pPr>
        <w:ind w:left="64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472F1205"/>
    <w:multiLevelType w:val="multilevel"/>
    <w:tmpl w:val="052E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0F302D"/>
    <w:multiLevelType w:val="hybridMultilevel"/>
    <w:tmpl w:val="D15E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959FB"/>
    <w:multiLevelType w:val="hybridMultilevel"/>
    <w:tmpl w:val="EE86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C50EE7"/>
    <w:multiLevelType w:val="hybridMultilevel"/>
    <w:tmpl w:val="C04C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53822"/>
    <w:multiLevelType w:val="multilevel"/>
    <w:tmpl w:val="75E437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933971"/>
    <w:multiLevelType w:val="multilevel"/>
    <w:tmpl w:val="DB66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7E2580"/>
    <w:multiLevelType w:val="hybridMultilevel"/>
    <w:tmpl w:val="C1E0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DF3D1F"/>
    <w:multiLevelType w:val="hybridMultilevel"/>
    <w:tmpl w:val="0B4A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56D54"/>
    <w:multiLevelType w:val="hybridMultilevel"/>
    <w:tmpl w:val="1CB6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99575B"/>
    <w:multiLevelType w:val="multilevel"/>
    <w:tmpl w:val="F20E9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F44E8B"/>
    <w:multiLevelType w:val="hybridMultilevel"/>
    <w:tmpl w:val="BA98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12825"/>
    <w:multiLevelType w:val="multilevel"/>
    <w:tmpl w:val="77FA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8B5CCE"/>
    <w:multiLevelType w:val="hybridMultilevel"/>
    <w:tmpl w:val="0530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737AA9"/>
    <w:multiLevelType w:val="hybridMultilevel"/>
    <w:tmpl w:val="57968966"/>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251AA4EC">
      <w:start w:val="1"/>
      <w:numFmt w:val="bullet"/>
      <w:lvlText w:val="o"/>
      <w:lvlJc w:val="left"/>
      <w:pPr>
        <w:ind w:left="14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2401AB4">
      <w:start w:val="1"/>
      <w:numFmt w:val="bullet"/>
      <w:lvlText w:val="▪"/>
      <w:lvlJc w:val="left"/>
      <w:pPr>
        <w:ind w:left="21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CBCBE58">
      <w:start w:val="1"/>
      <w:numFmt w:val="bullet"/>
      <w:lvlText w:val="•"/>
      <w:lvlJc w:val="left"/>
      <w:pPr>
        <w:ind w:left="29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88EBDAE">
      <w:start w:val="1"/>
      <w:numFmt w:val="bullet"/>
      <w:lvlText w:val="o"/>
      <w:lvlJc w:val="left"/>
      <w:pPr>
        <w:ind w:left="363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7A217E6">
      <w:start w:val="1"/>
      <w:numFmt w:val="bullet"/>
      <w:lvlText w:val="▪"/>
      <w:lvlJc w:val="left"/>
      <w:pPr>
        <w:ind w:left="435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328D778">
      <w:start w:val="1"/>
      <w:numFmt w:val="bullet"/>
      <w:lvlText w:val="•"/>
      <w:lvlJc w:val="left"/>
      <w:pPr>
        <w:ind w:left="50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20AF4C4">
      <w:start w:val="1"/>
      <w:numFmt w:val="bullet"/>
      <w:lvlText w:val="o"/>
      <w:lvlJc w:val="left"/>
      <w:pPr>
        <w:ind w:left="57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B46450E">
      <w:start w:val="1"/>
      <w:numFmt w:val="bullet"/>
      <w:lvlText w:val="▪"/>
      <w:lvlJc w:val="left"/>
      <w:pPr>
        <w:ind w:left="65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69180022"/>
    <w:multiLevelType w:val="hybridMultilevel"/>
    <w:tmpl w:val="999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CE62DC"/>
    <w:multiLevelType w:val="multilevel"/>
    <w:tmpl w:val="CCB6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050B01"/>
    <w:multiLevelType w:val="multilevel"/>
    <w:tmpl w:val="C18A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FA0E08"/>
    <w:multiLevelType w:val="hybridMultilevel"/>
    <w:tmpl w:val="DD5A4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A93C61"/>
    <w:multiLevelType w:val="multilevel"/>
    <w:tmpl w:val="16D6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610BA9"/>
    <w:multiLevelType w:val="hybridMultilevel"/>
    <w:tmpl w:val="E3FE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DD7B1F"/>
    <w:multiLevelType w:val="multilevel"/>
    <w:tmpl w:val="6FA6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204916"/>
    <w:multiLevelType w:val="multilevel"/>
    <w:tmpl w:val="2A74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A6B2C"/>
    <w:multiLevelType w:val="multilevel"/>
    <w:tmpl w:val="84CCF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694C42"/>
    <w:multiLevelType w:val="hybridMultilevel"/>
    <w:tmpl w:val="AA4E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4B0D85"/>
    <w:multiLevelType w:val="multilevel"/>
    <w:tmpl w:val="C1D6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611192"/>
    <w:multiLevelType w:val="multilevel"/>
    <w:tmpl w:val="6C14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0"/>
  </w:num>
  <w:num w:numId="4">
    <w:abstractNumId w:val="28"/>
  </w:num>
  <w:num w:numId="5">
    <w:abstractNumId w:val="3"/>
  </w:num>
  <w:num w:numId="6">
    <w:abstractNumId w:val="14"/>
  </w:num>
  <w:num w:numId="7">
    <w:abstractNumId w:val="20"/>
  </w:num>
  <w:num w:numId="8">
    <w:abstractNumId w:val="34"/>
  </w:num>
  <w:num w:numId="9">
    <w:abstractNumId w:val="12"/>
  </w:num>
  <w:num w:numId="10">
    <w:abstractNumId w:val="7"/>
  </w:num>
  <w:num w:numId="11">
    <w:abstractNumId w:val="26"/>
  </w:num>
  <w:num w:numId="12">
    <w:abstractNumId w:val="33"/>
  </w:num>
  <w:num w:numId="13">
    <w:abstractNumId w:val="35"/>
  </w:num>
  <w:num w:numId="14">
    <w:abstractNumId w:val="11"/>
  </w:num>
  <w:num w:numId="15">
    <w:abstractNumId w:val="37"/>
  </w:num>
  <w:num w:numId="16">
    <w:abstractNumId w:val="36"/>
  </w:num>
  <w:num w:numId="17">
    <w:abstractNumId w:val="40"/>
  </w:num>
  <w:num w:numId="18">
    <w:abstractNumId w:val="30"/>
  </w:num>
  <w:num w:numId="19">
    <w:abstractNumId w:val="1"/>
  </w:num>
  <w:num w:numId="20">
    <w:abstractNumId w:val="43"/>
  </w:num>
  <w:num w:numId="21">
    <w:abstractNumId w:val="46"/>
  </w:num>
  <w:num w:numId="22">
    <w:abstractNumId w:val="39"/>
  </w:num>
  <w:num w:numId="23">
    <w:abstractNumId w:val="9"/>
  </w:num>
  <w:num w:numId="24">
    <w:abstractNumId w:val="41"/>
  </w:num>
  <w:num w:numId="25">
    <w:abstractNumId w:val="25"/>
  </w:num>
  <w:num w:numId="26">
    <w:abstractNumId w:val="32"/>
  </w:num>
  <w:num w:numId="27">
    <w:abstractNumId w:val="15"/>
  </w:num>
  <w:num w:numId="28">
    <w:abstractNumId w:val="18"/>
  </w:num>
  <w:num w:numId="29">
    <w:abstractNumId w:val="10"/>
  </w:num>
  <w:num w:numId="30">
    <w:abstractNumId w:val="2"/>
  </w:num>
  <w:num w:numId="31">
    <w:abstractNumId w:val="42"/>
  </w:num>
  <w:num w:numId="32">
    <w:abstractNumId w:val="45"/>
  </w:num>
  <w:num w:numId="33">
    <w:abstractNumId w:val="23"/>
  </w:num>
  <w:num w:numId="34">
    <w:abstractNumId w:val="22"/>
  </w:num>
  <w:num w:numId="35">
    <w:abstractNumId w:val="24"/>
  </w:num>
  <w:num w:numId="36">
    <w:abstractNumId w:val="29"/>
  </w:num>
  <w:num w:numId="37">
    <w:abstractNumId w:val="31"/>
  </w:num>
  <w:num w:numId="38">
    <w:abstractNumId w:val="17"/>
  </w:num>
  <w:num w:numId="39">
    <w:abstractNumId w:val="16"/>
  </w:num>
  <w:num w:numId="40">
    <w:abstractNumId w:val="44"/>
  </w:num>
  <w:num w:numId="41">
    <w:abstractNumId w:val="5"/>
  </w:num>
  <w:num w:numId="42">
    <w:abstractNumId w:val="27"/>
  </w:num>
  <w:num w:numId="43">
    <w:abstractNumId w:val="13"/>
  </w:num>
  <w:num w:numId="44">
    <w:abstractNumId w:val="6"/>
  </w:num>
  <w:num w:numId="45">
    <w:abstractNumId w:val="38"/>
  </w:num>
  <w:num w:numId="46">
    <w:abstractNumId w:val="1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00"/>
    <w:rsid w:val="0000785E"/>
    <w:rsid w:val="002855CE"/>
    <w:rsid w:val="00341A2C"/>
    <w:rsid w:val="00425601"/>
    <w:rsid w:val="005552CF"/>
    <w:rsid w:val="005763E8"/>
    <w:rsid w:val="00602DE8"/>
    <w:rsid w:val="006A0446"/>
    <w:rsid w:val="00836381"/>
    <w:rsid w:val="009D5906"/>
    <w:rsid w:val="00A52969"/>
    <w:rsid w:val="00A8079F"/>
    <w:rsid w:val="00B14481"/>
    <w:rsid w:val="00BE72A3"/>
    <w:rsid w:val="00C7251D"/>
    <w:rsid w:val="00D920C3"/>
    <w:rsid w:val="00E10D6E"/>
    <w:rsid w:val="00E142E8"/>
    <w:rsid w:val="00E71600"/>
    <w:rsid w:val="00FC4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06B"/>
  <w15:chartTrackingRefBased/>
  <w15:docId w15:val="{2C843754-C797-483E-8C43-8C56A1D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00"/>
    <w:pPr>
      <w:spacing w:after="3" w:line="249" w:lineRule="auto"/>
      <w:ind w:left="10" w:hanging="10"/>
    </w:pPr>
    <w:rPr>
      <w:rFonts w:ascii="Comic Sans MS" w:eastAsia="Comic Sans MS" w:hAnsi="Comic Sans MS" w:cs="Comic Sans MS"/>
      <w:color w:val="000000"/>
      <w:sz w:val="24"/>
      <w:lang w:eastAsia="en-GB"/>
    </w:rPr>
  </w:style>
  <w:style w:type="paragraph" w:styleId="Heading1">
    <w:name w:val="heading 1"/>
    <w:next w:val="Normal"/>
    <w:link w:val="Heading1Char"/>
    <w:uiPriority w:val="9"/>
    <w:qFormat/>
    <w:rsid w:val="009D5906"/>
    <w:pPr>
      <w:keepNext/>
      <w:keepLines/>
      <w:spacing w:after="0"/>
      <w:ind w:left="10" w:right="3868" w:hanging="10"/>
      <w:jc w:val="center"/>
      <w:outlineLvl w:val="0"/>
    </w:pPr>
    <w:rPr>
      <w:rFonts w:ascii="Comic Sans MS" w:eastAsia="Comic Sans MS" w:hAnsi="Comic Sans MS" w:cs="Comic Sans MS"/>
      <w:b/>
      <w:color w:val="000000"/>
      <w:sz w:val="36"/>
      <w:u w:val="single" w:color="000000"/>
      <w:lang w:eastAsia="en-GB"/>
    </w:rPr>
  </w:style>
  <w:style w:type="paragraph" w:styleId="Heading2">
    <w:name w:val="heading 2"/>
    <w:basedOn w:val="Normal"/>
    <w:next w:val="Normal"/>
    <w:link w:val="Heading2Char"/>
    <w:uiPriority w:val="9"/>
    <w:unhideWhenUsed/>
    <w:qFormat/>
    <w:rsid w:val="009D59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6E"/>
    <w:pPr>
      <w:ind w:left="720"/>
      <w:contextualSpacing/>
    </w:pPr>
  </w:style>
  <w:style w:type="character" w:customStyle="1" w:styleId="Heading1Char">
    <w:name w:val="Heading 1 Char"/>
    <w:basedOn w:val="DefaultParagraphFont"/>
    <w:link w:val="Heading1"/>
    <w:uiPriority w:val="9"/>
    <w:rsid w:val="009D5906"/>
    <w:rPr>
      <w:rFonts w:ascii="Comic Sans MS" w:eastAsia="Comic Sans MS" w:hAnsi="Comic Sans MS" w:cs="Comic Sans MS"/>
      <w:b/>
      <w:color w:val="000000"/>
      <w:sz w:val="36"/>
      <w:u w:val="single" w:color="000000"/>
      <w:lang w:eastAsia="en-GB"/>
    </w:rPr>
  </w:style>
  <w:style w:type="character" w:customStyle="1" w:styleId="Heading2Char">
    <w:name w:val="Heading 2 Char"/>
    <w:basedOn w:val="DefaultParagraphFont"/>
    <w:link w:val="Heading2"/>
    <w:uiPriority w:val="9"/>
    <w:rsid w:val="009D5906"/>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00785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FC457B"/>
    <w:rPr>
      <w:b/>
      <w:bCs/>
    </w:rPr>
  </w:style>
  <w:style w:type="character" w:styleId="Hyperlink">
    <w:name w:val="Hyperlink"/>
    <w:basedOn w:val="DefaultParagraphFont"/>
    <w:uiPriority w:val="99"/>
    <w:unhideWhenUsed/>
    <w:rsid w:val="00FC4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2022-03-16T14:41:00Z</dcterms:created>
  <dcterms:modified xsi:type="dcterms:W3CDTF">2022-03-16T14:41:00Z</dcterms:modified>
</cp:coreProperties>
</file>