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E1AA" w14:textId="77777777" w:rsidR="006A0446" w:rsidRDefault="006A0446" w:rsidP="006A0446">
      <w:pPr>
        <w:spacing w:after="0" w:line="240" w:lineRule="auto"/>
        <w:ind w:left="0" w:firstLine="0"/>
        <w:jc w:val="center"/>
        <w:rPr>
          <w:b/>
          <w:bCs/>
          <w:sz w:val="36"/>
          <w:szCs w:val="32"/>
          <w:u w:val="single"/>
        </w:rPr>
      </w:pPr>
      <w:r>
        <w:rPr>
          <w:b/>
          <w:bCs/>
          <w:sz w:val="36"/>
          <w:szCs w:val="32"/>
          <w:u w:val="single"/>
        </w:rPr>
        <w:t>Early Years Foundation Stage (EYFS)</w:t>
      </w:r>
    </w:p>
    <w:p w14:paraId="4C1B1877" w14:textId="77777777" w:rsidR="006A0446" w:rsidRDefault="006A0446" w:rsidP="006A0446">
      <w:pPr>
        <w:spacing w:after="0" w:line="240" w:lineRule="auto"/>
        <w:jc w:val="center"/>
        <w:rPr>
          <w:b/>
          <w:bCs/>
          <w:sz w:val="36"/>
          <w:szCs w:val="32"/>
          <w:u w:val="single"/>
        </w:rPr>
      </w:pPr>
    </w:p>
    <w:p w14:paraId="468661AD" w14:textId="77777777" w:rsidR="006A0446" w:rsidRPr="003D783B" w:rsidRDefault="006A0446" w:rsidP="006A0446">
      <w:r w:rsidRPr="003D783B">
        <w:t>The EYFS framework sets the standards to make sure that children aged from birth to 5 learn and develop well and are kept healthy and safe.</w:t>
      </w:r>
    </w:p>
    <w:p w14:paraId="2C5DF886" w14:textId="77777777" w:rsidR="006A0446" w:rsidRPr="003D783B" w:rsidRDefault="006A0446" w:rsidP="006A0446">
      <w:r w:rsidRPr="003D783B">
        <w:t>The framework is for all Ofsted registered early years providers in all settings, including:</w:t>
      </w:r>
    </w:p>
    <w:p w14:paraId="2C13FBE1" w14:textId="77777777" w:rsidR="006A0446" w:rsidRPr="003D783B" w:rsidRDefault="006A0446" w:rsidP="006A0446">
      <w:pPr>
        <w:pStyle w:val="ListParagraph"/>
        <w:numPr>
          <w:ilvl w:val="0"/>
          <w:numId w:val="41"/>
        </w:numPr>
      </w:pPr>
      <w:r w:rsidRPr="003D783B">
        <w:t>nurseries</w:t>
      </w:r>
    </w:p>
    <w:p w14:paraId="15B2C05B" w14:textId="77777777" w:rsidR="006A0446" w:rsidRPr="003D783B" w:rsidRDefault="006A0446" w:rsidP="006A0446">
      <w:pPr>
        <w:pStyle w:val="ListParagraph"/>
        <w:numPr>
          <w:ilvl w:val="0"/>
          <w:numId w:val="41"/>
        </w:numPr>
      </w:pPr>
      <w:r w:rsidRPr="003D783B">
        <w:t>childminders</w:t>
      </w:r>
    </w:p>
    <w:p w14:paraId="058A1FD4" w14:textId="77777777" w:rsidR="006A0446" w:rsidRPr="003D783B" w:rsidRDefault="006A0446" w:rsidP="006A0446">
      <w:pPr>
        <w:pStyle w:val="ListParagraph"/>
        <w:numPr>
          <w:ilvl w:val="0"/>
          <w:numId w:val="41"/>
        </w:numPr>
      </w:pPr>
      <w:r w:rsidRPr="003D783B">
        <w:t>pre-schools</w:t>
      </w:r>
    </w:p>
    <w:p w14:paraId="1EF3C768" w14:textId="77777777" w:rsidR="006A0446" w:rsidRDefault="006A0446" w:rsidP="006A0446">
      <w:pPr>
        <w:pStyle w:val="ListParagraph"/>
        <w:numPr>
          <w:ilvl w:val="0"/>
          <w:numId w:val="41"/>
        </w:numPr>
      </w:pPr>
      <w:r w:rsidRPr="003D783B">
        <w:t>reception</w:t>
      </w:r>
    </w:p>
    <w:p w14:paraId="0935ADE3" w14:textId="77777777" w:rsidR="006A0446" w:rsidRDefault="006A0446" w:rsidP="006A0446">
      <w:pPr>
        <w:shd w:val="clear" w:color="auto" w:fill="FFFFFF"/>
        <w:spacing w:after="312" w:line="240" w:lineRule="auto"/>
        <w:ind w:left="0" w:firstLine="0"/>
        <w:rPr>
          <w:rFonts w:ascii="Arial" w:eastAsia="Times New Roman" w:hAnsi="Arial" w:cs="Arial"/>
          <w:color w:val="000000" w:themeColor="text1"/>
          <w:szCs w:val="24"/>
        </w:rPr>
      </w:pPr>
    </w:p>
    <w:p w14:paraId="6B5C8D6B" w14:textId="77777777" w:rsidR="006A0446" w:rsidRPr="00E95086" w:rsidRDefault="006A0446" w:rsidP="006A0446">
      <w:pPr>
        <w:shd w:val="clear" w:color="auto" w:fill="FFFFFF"/>
        <w:spacing w:after="312" w:line="240" w:lineRule="auto"/>
        <w:ind w:left="0" w:firstLine="0"/>
        <w:rPr>
          <w:rFonts w:eastAsia="Times New Roman" w:cs="Arial"/>
          <w:b/>
          <w:bCs/>
          <w:color w:val="000000" w:themeColor="text1"/>
          <w:szCs w:val="24"/>
        </w:rPr>
      </w:pPr>
      <w:r w:rsidRPr="00E95086">
        <w:rPr>
          <w:rFonts w:eastAsia="Times New Roman" w:cs="Arial"/>
          <w:b/>
          <w:bCs/>
          <w:color w:val="000000" w:themeColor="text1"/>
          <w:szCs w:val="24"/>
        </w:rPr>
        <w:t>The framework:</w:t>
      </w:r>
    </w:p>
    <w:p w14:paraId="58AA254D" w14:textId="77777777" w:rsidR="006A0446" w:rsidRPr="00E95086" w:rsidRDefault="006A0446" w:rsidP="006A0446">
      <w:pPr>
        <w:pStyle w:val="ListParagraph"/>
        <w:numPr>
          <w:ilvl w:val="0"/>
          <w:numId w:val="42"/>
        </w:numPr>
        <w:shd w:val="clear" w:color="auto" w:fill="FFFFFF"/>
        <w:spacing w:before="100" w:beforeAutospacing="1" w:after="144" w:line="240" w:lineRule="auto"/>
        <w:rPr>
          <w:rFonts w:eastAsia="Times New Roman" w:cs="Arial"/>
          <w:color w:val="000000" w:themeColor="text1"/>
          <w:szCs w:val="24"/>
        </w:rPr>
      </w:pPr>
      <w:r w:rsidRPr="00E95086">
        <w:rPr>
          <w:rFonts w:eastAsia="Times New Roman" w:cs="Arial"/>
          <w:color w:val="000000" w:themeColor="text1"/>
          <w:szCs w:val="24"/>
        </w:rPr>
        <w:t xml:space="preserve">Sets the standards that all early </w:t>
      </w:r>
      <w:proofErr w:type="gramStart"/>
      <w:r w:rsidRPr="00E95086">
        <w:rPr>
          <w:rFonts w:eastAsia="Times New Roman" w:cs="Arial"/>
          <w:color w:val="000000" w:themeColor="text1"/>
          <w:szCs w:val="24"/>
        </w:rPr>
        <w:t>years</w:t>
      </w:r>
      <w:proofErr w:type="gramEnd"/>
      <w:r w:rsidRPr="00E95086">
        <w:rPr>
          <w:rFonts w:eastAsia="Times New Roman" w:cs="Arial"/>
          <w:color w:val="000000" w:themeColor="text1"/>
          <w:szCs w:val="24"/>
        </w:rPr>
        <w:t xml:space="preserve"> providers must meet to ensure that children learn and develop well</w:t>
      </w:r>
    </w:p>
    <w:p w14:paraId="1265D650" w14:textId="77777777" w:rsidR="006A0446" w:rsidRPr="00E95086" w:rsidRDefault="006A0446" w:rsidP="006A0446">
      <w:pPr>
        <w:pStyle w:val="ListParagraph"/>
        <w:numPr>
          <w:ilvl w:val="0"/>
          <w:numId w:val="42"/>
        </w:numPr>
        <w:shd w:val="clear" w:color="auto" w:fill="FFFFFF"/>
        <w:spacing w:before="100" w:beforeAutospacing="1" w:after="144" w:line="240" w:lineRule="auto"/>
        <w:rPr>
          <w:rFonts w:eastAsia="Times New Roman" w:cs="Arial"/>
          <w:color w:val="000000" w:themeColor="text1"/>
          <w:szCs w:val="24"/>
        </w:rPr>
      </w:pPr>
      <w:r w:rsidRPr="00E95086">
        <w:rPr>
          <w:rFonts w:eastAsia="Times New Roman" w:cs="Arial"/>
          <w:color w:val="000000" w:themeColor="text1"/>
          <w:szCs w:val="24"/>
        </w:rPr>
        <w:t>Ensures children are kept healthy and safe</w:t>
      </w:r>
    </w:p>
    <w:p w14:paraId="67DB7EA5" w14:textId="77777777" w:rsidR="006A0446" w:rsidRDefault="006A0446" w:rsidP="006A0446">
      <w:pPr>
        <w:pStyle w:val="ListParagraph"/>
        <w:numPr>
          <w:ilvl w:val="0"/>
          <w:numId w:val="42"/>
        </w:numPr>
        <w:shd w:val="clear" w:color="auto" w:fill="FFFFFF"/>
        <w:spacing w:before="100" w:beforeAutospacing="1" w:after="144" w:line="240" w:lineRule="auto"/>
        <w:rPr>
          <w:rFonts w:eastAsia="Times New Roman" w:cs="Arial"/>
          <w:color w:val="000000" w:themeColor="text1"/>
          <w:szCs w:val="24"/>
        </w:rPr>
      </w:pPr>
      <w:r w:rsidRPr="00E95086">
        <w:rPr>
          <w:rFonts w:eastAsia="Times New Roman" w:cs="Arial"/>
          <w:color w:val="000000" w:themeColor="text1"/>
          <w:szCs w:val="24"/>
        </w:rPr>
        <w:t>Ensures that children have the knowledge and skills they need to start school</w:t>
      </w:r>
    </w:p>
    <w:p w14:paraId="6A9679FF" w14:textId="77777777" w:rsidR="006A0446" w:rsidRDefault="006A0446" w:rsidP="006A0446">
      <w:pPr>
        <w:shd w:val="clear" w:color="auto" w:fill="FFFFFF"/>
        <w:spacing w:before="100" w:beforeAutospacing="1" w:after="144" w:line="240" w:lineRule="auto"/>
      </w:pPr>
      <w:r>
        <w:rPr>
          <w:rFonts w:eastAsia="Times New Roman" w:cs="Arial"/>
          <w:color w:val="000000" w:themeColor="text1"/>
          <w:szCs w:val="24"/>
        </w:rPr>
        <w:t xml:space="preserve">Please visit </w:t>
      </w:r>
      <w:hyperlink r:id="rId5" w:history="1">
        <w:r>
          <w:rPr>
            <w:rStyle w:val="Hyperlink"/>
          </w:rPr>
          <w:t>Statutory framework for the early years foundation stage (publishing.service.gov.uk)</w:t>
        </w:r>
      </w:hyperlink>
      <w:r>
        <w:t xml:space="preserve"> to read the full EYFS. </w:t>
      </w:r>
    </w:p>
    <w:p w14:paraId="29D327B8" w14:textId="77777777" w:rsidR="006A0446" w:rsidRDefault="006A0446" w:rsidP="006A0446">
      <w:pPr>
        <w:shd w:val="clear" w:color="auto" w:fill="FFFFFF"/>
        <w:spacing w:before="100" w:beforeAutospacing="1" w:after="144" w:line="240" w:lineRule="auto"/>
      </w:pPr>
      <w:r>
        <w:t xml:space="preserve">Here are Happy Kids our practice is shaped by the four guiding principles set out in the EYFS. There are: </w:t>
      </w:r>
    </w:p>
    <w:p w14:paraId="24A78FE4" w14:textId="77777777" w:rsidR="006A0446" w:rsidRDefault="006A0446" w:rsidP="006A0446">
      <w:pPr>
        <w:pStyle w:val="ListParagraph"/>
        <w:numPr>
          <w:ilvl w:val="0"/>
          <w:numId w:val="43"/>
        </w:numPr>
        <w:shd w:val="clear" w:color="auto" w:fill="FFFFFF"/>
        <w:spacing w:before="100" w:beforeAutospacing="1" w:after="144" w:line="240" w:lineRule="auto"/>
      </w:pPr>
      <w:r>
        <w:t xml:space="preserve">Every child is a </w:t>
      </w:r>
      <w:r w:rsidRPr="001C4987">
        <w:rPr>
          <w:b/>
          <w:bCs/>
        </w:rPr>
        <w:t>unique child</w:t>
      </w:r>
      <w:r>
        <w:t>, who is constantly learning and can be resilient, capable, confident, and self-assured</w:t>
      </w:r>
    </w:p>
    <w:p w14:paraId="4B47F3B2" w14:textId="77777777" w:rsidR="006A0446" w:rsidRDefault="006A0446" w:rsidP="006A0446">
      <w:pPr>
        <w:pStyle w:val="ListParagraph"/>
        <w:numPr>
          <w:ilvl w:val="0"/>
          <w:numId w:val="43"/>
        </w:numPr>
        <w:shd w:val="clear" w:color="auto" w:fill="FFFFFF"/>
        <w:spacing w:before="100" w:beforeAutospacing="1" w:after="144" w:line="240" w:lineRule="auto"/>
      </w:pPr>
      <w:r>
        <w:t xml:space="preserve">Children learn to be strong and independent through </w:t>
      </w:r>
      <w:r w:rsidRPr="001C4987">
        <w:rPr>
          <w:b/>
          <w:bCs/>
        </w:rPr>
        <w:t>positive relationships</w:t>
      </w:r>
    </w:p>
    <w:p w14:paraId="225CD3A6" w14:textId="77777777" w:rsidR="006A0446" w:rsidRDefault="006A0446" w:rsidP="006A0446">
      <w:pPr>
        <w:pStyle w:val="ListParagraph"/>
        <w:numPr>
          <w:ilvl w:val="0"/>
          <w:numId w:val="43"/>
        </w:numPr>
        <w:shd w:val="clear" w:color="auto" w:fill="FFFFFF"/>
        <w:spacing w:before="100" w:beforeAutospacing="1" w:after="144" w:line="240" w:lineRule="auto"/>
      </w:pPr>
      <w:r>
        <w:t xml:space="preserve">Children learn and develop well in </w:t>
      </w:r>
      <w:r w:rsidRPr="001C4987">
        <w:rPr>
          <w:b/>
          <w:bCs/>
        </w:rPr>
        <w:t>enabling environments</w:t>
      </w:r>
      <w:r>
        <w:t xml:space="preserve"> </w:t>
      </w:r>
      <w:r w:rsidRPr="001C4987">
        <w:rPr>
          <w:b/>
          <w:bCs/>
        </w:rPr>
        <w:t>with teaching and support from adults</w:t>
      </w:r>
      <w:r>
        <w:t>, who respond to their individual interests and needs and help them to build their learning over time. Children benefit from a strong partnership between practitioners and parents and/or carers.</w:t>
      </w:r>
    </w:p>
    <w:p w14:paraId="5E3054EE" w14:textId="77777777" w:rsidR="006A0446" w:rsidRDefault="006A0446" w:rsidP="006A0446">
      <w:pPr>
        <w:pStyle w:val="ListParagraph"/>
        <w:numPr>
          <w:ilvl w:val="0"/>
          <w:numId w:val="43"/>
        </w:numPr>
        <w:shd w:val="clear" w:color="auto" w:fill="FFFFFF"/>
        <w:spacing w:before="100" w:beforeAutospacing="1" w:after="144" w:line="240" w:lineRule="auto"/>
      </w:pPr>
      <w:r>
        <w:t xml:space="preserve">Importance of </w:t>
      </w:r>
      <w:r w:rsidRPr="001C4987">
        <w:rPr>
          <w:b/>
          <w:bCs/>
        </w:rPr>
        <w:t>learning and development</w:t>
      </w:r>
      <w:r>
        <w:t>. Children develop and learn at different rates. (See “the characteristics of effective teaching and learning” at paragraph 1.15). The framework covers the education and care of all children in early years provision, including children with special educational needs and disabilities (SEND).</w:t>
      </w:r>
    </w:p>
    <w:p w14:paraId="7F370F31" w14:textId="77777777" w:rsidR="006A0446" w:rsidRDefault="006A0446" w:rsidP="006A0446">
      <w:pPr>
        <w:shd w:val="clear" w:color="auto" w:fill="FFFFFF"/>
        <w:spacing w:before="100" w:beforeAutospacing="1" w:after="144" w:line="240" w:lineRule="auto"/>
      </w:pPr>
      <w:r>
        <w:lastRenderedPageBreak/>
        <w:t xml:space="preserve">The EYFS framework sets out three prime areas of learning that underpin everything else in the early years: </w:t>
      </w:r>
    </w:p>
    <w:p w14:paraId="7E4EB7BE" w14:textId="77777777" w:rsidR="006A0446" w:rsidRDefault="006A0446" w:rsidP="006A0446">
      <w:pPr>
        <w:pStyle w:val="ListParagraph"/>
        <w:numPr>
          <w:ilvl w:val="0"/>
          <w:numId w:val="44"/>
        </w:numPr>
        <w:shd w:val="clear" w:color="auto" w:fill="FFFFFF"/>
        <w:spacing w:before="100" w:beforeAutospacing="1" w:after="144" w:line="240" w:lineRule="auto"/>
      </w:pPr>
      <w:r>
        <w:t>Communication and language</w:t>
      </w:r>
    </w:p>
    <w:p w14:paraId="2CEBF86C" w14:textId="77777777" w:rsidR="006A0446" w:rsidRDefault="006A0446" w:rsidP="006A0446">
      <w:pPr>
        <w:pStyle w:val="ListParagraph"/>
        <w:numPr>
          <w:ilvl w:val="0"/>
          <w:numId w:val="44"/>
        </w:numPr>
        <w:shd w:val="clear" w:color="auto" w:fill="FFFFFF"/>
        <w:spacing w:before="100" w:beforeAutospacing="1" w:after="144" w:line="240" w:lineRule="auto"/>
      </w:pPr>
      <w:r>
        <w:t xml:space="preserve">Personal, </w:t>
      </w:r>
      <w:proofErr w:type="gramStart"/>
      <w:r>
        <w:t>social</w:t>
      </w:r>
      <w:proofErr w:type="gramEnd"/>
      <w:r>
        <w:t xml:space="preserve"> and emotional development </w:t>
      </w:r>
    </w:p>
    <w:p w14:paraId="73A61F92" w14:textId="77777777" w:rsidR="006A0446" w:rsidRDefault="006A0446" w:rsidP="006A0446">
      <w:pPr>
        <w:pStyle w:val="ListParagraph"/>
        <w:numPr>
          <w:ilvl w:val="0"/>
          <w:numId w:val="44"/>
        </w:numPr>
        <w:shd w:val="clear" w:color="auto" w:fill="FFFFFF"/>
        <w:spacing w:before="100" w:beforeAutospacing="1" w:after="144" w:line="240" w:lineRule="auto"/>
      </w:pPr>
      <w:r>
        <w:t>Physical development</w:t>
      </w:r>
    </w:p>
    <w:p w14:paraId="47162A29" w14:textId="77777777" w:rsidR="006A0446" w:rsidRDefault="006A0446" w:rsidP="006A0446">
      <w:pPr>
        <w:shd w:val="clear" w:color="auto" w:fill="FFFFFF"/>
        <w:spacing w:before="100" w:beforeAutospacing="1" w:after="144" w:line="240" w:lineRule="auto"/>
      </w:pPr>
      <w:r>
        <w:t xml:space="preserve">These are the first and most important areas for a child’s development and what we focus on initially at Happy Kids. In addition to the prime areas the EYFS sets out four specific areas of learning: </w:t>
      </w:r>
    </w:p>
    <w:p w14:paraId="385C4621" w14:textId="77777777" w:rsidR="006A0446" w:rsidRDefault="006A0446" w:rsidP="006A0446">
      <w:pPr>
        <w:pStyle w:val="ListParagraph"/>
        <w:numPr>
          <w:ilvl w:val="0"/>
          <w:numId w:val="45"/>
        </w:numPr>
        <w:shd w:val="clear" w:color="auto" w:fill="FFFFFF"/>
        <w:spacing w:before="100" w:beforeAutospacing="1" w:after="144" w:line="240" w:lineRule="auto"/>
      </w:pPr>
      <w:r>
        <w:t xml:space="preserve">Literacy </w:t>
      </w:r>
    </w:p>
    <w:p w14:paraId="46FB34A8" w14:textId="77777777" w:rsidR="006A0446" w:rsidRDefault="006A0446" w:rsidP="006A0446">
      <w:pPr>
        <w:pStyle w:val="ListParagraph"/>
        <w:numPr>
          <w:ilvl w:val="0"/>
          <w:numId w:val="45"/>
        </w:numPr>
        <w:shd w:val="clear" w:color="auto" w:fill="FFFFFF"/>
        <w:spacing w:before="100" w:beforeAutospacing="1" w:after="144" w:line="240" w:lineRule="auto"/>
      </w:pPr>
      <w:r>
        <w:t xml:space="preserve">Mathematics </w:t>
      </w:r>
    </w:p>
    <w:p w14:paraId="2E1FF49D" w14:textId="77777777" w:rsidR="006A0446" w:rsidRDefault="006A0446" w:rsidP="006A0446">
      <w:pPr>
        <w:pStyle w:val="ListParagraph"/>
        <w:numPr>
          <w:ilvl w:val="0"/>
          <w:numId w:val="45"/>
        </w:numPr>
        <w:shd w:val="clear" w:color="auto" w:fill="FFFFFF"/>
        <w:spacing w:before="100" w:beforeAutospacing="1" w:after="144" w:line="240" w:lineRule="auto"/>
      </w:pPr>
      <w:r>
        <w:t>Understanding the world</w:t>
      </w:r>
    </w:p>
    <w:p w14:paraId="1AF7EDE0" w14:textId="77777777" w:rsidR="006A0446" w:rsidRDefault="006A0446" w:rsidP="006A0446">
      <w:pPr>
        <w:pStyle w:val="ListParagraph"/>
        <w:numPr>
          <w:ilvl w:val="0"/>
          <w:numId w:val="45"/>
        </w:numPr>
        <w:shd w:val="clear" w:color="auto" w:fill="FFFFFF"/>
        <w:spacing w:before="100" w:beforeAutospacing="1" w:after="144" w:line="240" w:lineRule="auto"/>
      </w:pPr>
      <w:r>
        <w:t>Expressive arts and designs</w:t>
      </w:r>
    </w:p>
    <w:p w14:paraId="346D5EC0" w14:textId="77777777" w:rsidR="006A0446" w:rsidRDefault="006A0446" w:rsidP="006A0446">
      <w:pPr>
        <w:shd w:val="clear" w:color="auto" w:fill="FFFFFF"/>
        <w:spacing w:before="100" w:beforeAutospacing="1" w:after="144" w:line="240" w:lineRule="auto"/>
      </w:pPr>
      <w:r>
        <w:t xml:space="preserve">The non-statutory guidance </w:t>
      </w:r>
      <w:r>
        <w:rPr>
          <w:b/>
          <w:bCs/>
        </w:rPr>
        <w:t xml:space="preserve">Development Matters </w:t>
      </w:r>
      <w:r>
        <w:t xml:space="preserve">has been written to support early years practitioners working with children and offers a top-level view on how children develop and learn. The guidance, guides but doesn’t replace professional judgements when working with children. Here at Happy </w:t>
      </w:r>
      <w:proofErr w:type="gramStart"/>
      <w:r>
        <w:t>Kids</w:t>
      </w:r>
      <w:proofErr w:type="gramEnd"/>
      <w:r>
        <w:t xml:space="preserve"> we use this guidance to help meet the requirements within the EYFS. </w:t>
      </w:r>
    </w:p>
    <w:p w14:paraId="62D8C450" w14:textId="77777777" w:rsidR="006A0446" w:rsidRDefault="006A0446" w:rsidP="006A0446">
      <w:pPr>
        <w:shd w:val="clear" w:color="auto" w:fill="FFFFFF"/>
        <w:spacing w:before="100" w:beforeAutospacing="1" w:after="144" w:line="240" w:lineRule="auto"/>
      </w:pPr>
      <w:r>
        <w:t xml:space="preserve">At Happy Kids we aim to provide a balance curriculum which includes both teaching and spontaneous learning, cantered around the current interests of the individual children. This is achieved through our </w:t>
      </w:r>
      <w:r>
        <w:rPr>
          <w:b/>
          <w:bCs/>
        </w:rPr>
        <w:t xml:space="preserve">in the moment planning </w:t>
      </w:r>
      <w:r>
        <w:t xml:space="preserve">approach, where we observe, assess, and plan the children’s play and how best to support them further. During the assessment stage, practitioners are planning the best approach on how to extend the children’s learning further, sometimes this even involves not interacting and spoiling the moment! During this time, they are gaining an insight into the children’s current interest and abilities and gaining knowledge on how to adapt the learning environment to extend this. These moments are known as our </w:t>
      </w:r>
      <w:r>
        <w:rPr>
          <w:b/>
          <w:bCs/>
        </w:rPr>
        <w:t>teaching</w:t>
      </w:r>
      <w:r>
        <w:t xml:space="preserve"> moments and influence our future interactions with these children. </w:t>
      </w:r>
    </w:p>
    <w:p w14:paraId="30F025BA" w14:textId="77777777" w:rsidR="006A0446" w:rsidRDefault="006A0446" w:rsidP="006A0446">
      <w:pPr>
        <w:shd w:val="clear" w:color="auto" w:fill="FFFFFF"/>
        <w:spacing w:before="100" w:beforeAutospacing="1" w:after="144" w:line="240" w:lineRule="auto"/>
      </w:pPr>
      <w:r>
        <w:t xml:space="preserve">It is important to remember children do not learn and develop in a linear way and they all develop and learn at their own rate. Here at Happy </w:t>
      </w:r>
      <w:proofErr w:type="gramStart"/>
      <w:r>
        <w:t>Kids</w:t>
      </w:r>
      <w:proofErr w:type="gramEnd"/>
      <w:r>
        <w:t xml:space="preserve"> we use the checkpoints set out within the Development matters guidance to ensure that no child is left behind or missed! </w:t>
      </w:r>
    </w:p>
    <w:p w14:paraId="1494F0CB" w14:textId="10416231" w:rsidR="00425601" w:rsidRDefault="006A0446" w:rsidP="006A0446">
      <w:pPr>
        <w:shd w:val="clear" w:color="auto" w:fill="FFFFFF"/>
        <w:spacing w:before="100" w:beforeAutospacing="1" w:after="144" w:line="240" w:lineRule="auto"/>
      </w:pPr>
      <w:r>
        <w:t xml:space="preserve">If there are concerns with your child’s development or learning, their </w:t>
      </w:r>
      <w:proofErr w:type="gramStart"/>
      <w:r>
        <w:t>keyworker  will</w:t>
      </w:r>
      <w:proofErr w:type="gramEnd"/>
      <w:r>
        <w:t xml:space="preserve"> arrange a meeting and discuss strategies and support along with the SENCO.</w:t>
      </w:r>
    </w:p>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AEC"/>
    <w:multiLevelType w:val="hybridMultilevel"/>
    <w:tmpl w:val="6772E7FE"/>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 w15:restartNumberingAfterBreak="0">
    <w:nsid w:val="06800CF0"/>
    <w:multiLevelType w:val="multilevel"/>
    <w:tmpl w:val="F918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12D43"/>
    <w:multiLevelType w:val="multilevel"/>
    <w:tmpl w:val="56E0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161BA"/>
    <w:multiLevelType w:val="hybridMultilevel"/>
    <w:tmpl w:val="AC52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108A3"/>
    <w:multiLevelType w:val="hybridMultilevel"/>
    <w:tmpl w:val="27C8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C65D8"/>
    <w:multiLevelType w:val="hybridMultilevel"/>
    <w:tmpl w:val="BFE8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06B35"/>
    <w:multiLevelType w:val="hybridMultilevel"/>
    <w:tmpl w:val="2938D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270992"/>
    <w:multiLevelType w:val="multilevel"/>
    <w:tmpl w:val="B29C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EA3A97"/>
    <w:multiLevelType w:val="hybridMultilevel"/>
    <w:tmpl w:val="4D64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517EC"/>
    <w:multiLevelType w:val="multilevel"/>
    <w:tmpl w:val="EED4D6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CD04EC"/>
    <w:multiLevelType w:val="multilevel"/>
    <w:tmpl w:val="0BFE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05656F"/>
    <w:multiLevelType w:val="multilevel"/>
    <w:tmpl w:val="47FC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C81158"/>
    <w:multiLevelType w:val="multilevel"/>
    <w:tmpl w:val="1D12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EA11FE"/>
    <w:multiLevelType w:val="hybridMultilevel"/>
    <w:tmpl w:val="D2C69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295E8D"/>
    <w:multiLevelType w:val="hybridMultilevel"/>
    <w:tmpl w:val="51581F6C"/>
    <w:lvl w:ilvl="0" w:tplc="08090001">
      <w:start w:val="1"/>
      <w:numFmt w:val="bullet"/>
      <w:lvlText w:val=""/>
      <w:lvlJc w:val="left"/>
      <w:pPr>
        <w:ind w:left="36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48B8515A">
      <w:start w:val="1"/>
      <w:numFmt w:val="bullet"/>
      <w:lvlText w:val="o"/>
      <w:lvlJc w:val="left"/>
      <w:pPr>
        <w:ind w:left="14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5DDE9E9A">
      <w:start w:val="1"/>
      <w:numFmt w:val="bullet"/>
      <w:lvlText w:val="▪"/>
      <w:lvlJc w:val="left"/>
      <w:pPr>
        <w:ind w:left="21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5F20FE8">
      <w:start w:val="1"/>
      <w:numFmt w:val="bullet"/>
      <w:lvlText w:val="•"/>
      <w:lvlJc w:val="left"/>
      <w:pPr>
        <w:ind w:left="28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31004DE">
      <w:start w:val="1"/>
      <w:numFmt w:val="bullet"/>
      <w:lvlText w:val="o"/>
      <w:lvlJc w:val="left"/>
      <w:pPr>
        <w:ind w:left="361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C02861A">
      <w:start w:val="1"/>
      <w:numFmt w:val="bullet"/>
      <w:lvlText w:val="▪"/>
      <w:lvlJc w:val="left"/>
      <w:pPr>
        <w:ind w:left="433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3CC006B4">
      <w:start w:val="1"/>
      <w:numFmt w:val="bullet"/>
      <w:lvlText w:val="•"/>
      <w:lvlJc w:val="left"/>
      <w:pPr>
        <w:ind w:left="50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774F2C2">
      <w:start w:val="1"/>
      <w:numFmt w:val="bullet"/>
      <w:lvlText w:val="o"/>
      <w:lvlJc w:val="left"/>
      <w:pPr>
        <w:ind w:left="57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89202584">
      <w:start w:val="1"/>
      <w:numFmt w:val="bullet"/>
      <w:lvlText w:val="▪"/>
      <w:lvlJc w:val="left"/>
      <w:pPr>
        <w:ind w:left="64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2CED3317"/>
    <w:multiLevelType w:val="multilevel"/>
    <w:tmpl w:val="72F0E9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D63901"/>
    <w:multiLevelType w:val="hybridMultilevel"/>
    <w:tmpl w:val="2DAEE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26598"/>
    <w:multiLevelType w:val="hybridMultilevel"/>
    <w:tmpl w:val="786A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C7BA5"/>
    <w:multiLevelType w:val="multilevel"/>
    <w:tmpl w:val="6206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3E0AE7"/>
    <w:multiLevelType w:val="hybridMultilevel"/>
    <w:tmpl w:val="1A929DCC"/>
    <w:lvl w:ilvl="0" w:tplc="08090001">
      <w:start w:val="1"/>
      <w:numFmt w:val="bullet"/>
      <w:lvlText w:val=""/>
      <w:lvlJc w:val="left"/>
      <w:pPr>
        <w:ind w:left="28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CBC26B08">
      <w:start w:val="1"/>
      <w:numFmt w:val="bullet"/>
      <w:lvlText w:val="o"/>
      <w:lvlJc w:val="left"/>
      <w:pPr>
        <w:ind w:left="13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83E6D94">
      <w:start w:val="1"/>
      <w:numFmt w:val="bullet"/>
      <w:lvlText w:val="▪"/>
      <w:lvlJc w:val="left"/>
      <w:pPr>
        <w:ind w:left="20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25A8F85A">
      <w:start w:val="1"/>
      <w:numFmt w:val="bullet"/>
      <w:lvlText w:val="•"/>
      <w:lvlJc w:val="left"/>
      <w:pPr>
        <w:ind w:left="28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2ACE8F9C">
      <w:start w:val="1"/>
      <w:numFmt w:val="bullet"/>
      <w:lvlText w:val="o"/>
      <w:lvlJc w:val="left"/>
      <w:pPr>
        <w:ind w:left="35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E65E5996">
      <w:start w:val="1"/>
      <w:numFmt w:val="bullet"/>
      <w:lvlText w:val="▪"/>
      <w:lvlJc w:val="left"/>
      <w:pPr>
        <w:ind w:left="425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22821BD2">
      <w:start w:val="1"/>
      <w:numFmt w:val="bullet"/>
      <w:lvlText w:val="•"/>
      <w:lvlJc w:val="left"/>
      <w:pPr>
        <w:ind w:left="49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D07A84C2">
      <w:start w:val="1"/>
      <w:numFmt w:val="bullet"/>
      <w:lvlText w:val="o"/>
      <w:lvlJc w:val="left"/>
      <w:pPr>
        <w:ind w:left="56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EEC3E06">
      <w:start w:val="1"/>
      <w:numFmt w:val="bullet"/>
      <w:lvlText w:val="▪"/>
      <w:lvlJc w:val="left"/>
      <w:pPr>
        <w:ind w:left="64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480F302D"/>
    <w:multiLevelType w:val="hybridMultilevel"/>
    <w:tmpl w:val="D15E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9959FB"/>
    <w:multiLevelType w:val="hybridMultilevel"/>
    <w:tmpl w:val="EE86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C50EE7"/>
    <w:multiLevelType w:val="hybridMultilevel"/>
    <w:tmpl w:val="C04C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F53822"/>
    <w:multiLevelType w:val="multilevel"/>
    <w:tmpl w:val="75E437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933971"/>
    <w:multiLevelType w:val="multilevel"/>
    <w:tmpl w:val="DB66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E2580"/>
    <w:multiLevelType w:val="hybridMultilevel"/>
    <w:tmpl w:val="C1E0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DF3D1F"/>
    <w:multiLevelType w:val="hybridMultilevel"/>
    <w:tmpl w:val="0B4A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356D54"/>
    <w:multiLevelType w:val="hybridMultilevel"/>
    <w:tmpl w:val="1CB6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99575B"/>
    <w:multiLevelType w:val="multilevel"/>
    <w:tmpl w:val="F20E9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F44E8B"/>
    <w:multiLevelType w:val="hybridMultilevel"/>
    <w:tmpl w:val="BA98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12825"/>
    <w:multiLevelType w:val="multilevel"/>
    <w:tmpl w:val="77FA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8B5CCE"/>
    <w:multiLevelType w:val="hybridMultilevel"/>
    <w:tmpl w:val="0530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737AA9"/>
    <w:multiLevelType w:val="hybridMultilevel"/>
    <w:tmpl w:val="57968966"/>
    <w:lvl w:ilvl="0" w:tplc="08090001">
      <w:start w:val="1"/>
      <w:numFmt w:val="bullet"/>
      <w:lvlText w:val=""/>
      <w:lvlJc w:val="left"/>
      <w:pPr>
        <w:ind w:left="36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251AA4EC">
      <w:start w:val="1"/>
      <w:numFmt w:val="bullet"/>
      <w:lvlText w:val="o"/>
      <w:lvlJc w:val="left"/>
      <w:pPr>
        <w:ind w:left="14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A2401AB4">
      <w:start w:val="1"/>
      <w:numFmt w:val="bullet"/>
      <w:lvlText w:val="▪"/>
      <w:lvlJc w:val="left"/>
      <w:pPr>
        <w:ind w:left="21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CBCBE58">
      <w:start w:val="1"/>
      <w:numFmt w:val="bullet"/>
      <w:lvlText w:val="•"/>
      <w:lvlJc w:val="left"/>
      <w:pPr>
        <w:ind w:left="29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88EBDAE">
      <w:start w:val="1"/>
      <w:numFmt w:val="bullet"/>
      <w:lvlText w:val="o"/>
      <w:lvlJc w:val="left"/>
      <w:pPr>
        <w:ind w:left="363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7A217E6">
      <w:start w:val="1"/>
      <w:numFmt w:val="bullet"/>
      <w:lvlText w:val="▪"/>
      <w:lvlJc w:val="left"/>
      <w:pPr>
        <w:ind w:left="435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328D778">
      <w:start w:val="1"/>
      <w:numFmt w:val="bullet"/>
      <w:lvlText w:val="•"/>
      <w:lvlJc w:val="left"/>
      <w:pPr>
        <w:ind w:left="50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20AF4C4">
      <w:start w:val="1"/>
      <w:numFmt w:val="bullet"/>
      <w:lvlText w:val="o"/>
      <w:lvlJc w:val="left"/>
      <w:pPr>
        <w:ind w:left="57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B46450E">
      <w:start w:val="1"/>
      <w:numFmt w:val="bullet"/>
      <w:lvlText w:val="▪"/>
      <w:lvlJc w:val="left"/>
      <w:pPr>
        <w:ind w:left="65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33" w15:restartNumberingAfterBreak="0">
    <w:nsid w:val="69180022"/>
    <w:multiLevelType w:val="hybridMultilevel"/>
    <w:tmpl w:val="999E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CE62DC"/>
    <w:multiLevelType w:val="multilevel"/>
    <w:tmpl w:val="CCB6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050B01"/>
    <w:multiLevelType w:val="multilevel"/>
    <w:tmpl w:val="C18A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FA0E08"/>
    <w:multiLevelType w:val="hybridMultilevel"/>
    <w:tmpl w:val="DD5A4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A93C61"/>
    <w:multiLevelType w:val="multilevel"/>
    <w:tmpl w:val="16D6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610BA9"/>
    <w:multiLevelType w:val="hybridMultilevel"/>
    <w:tmpl w:val="E3FE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DD7B1F"/>
    <w:multiLevelType w:val="multilevel"/>
    <w:tmpl w:val="6FA6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204916"/>
    <w:multiLevelType w:val="multilevel"/>
    <w:tmpl w:val="2A74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8A6B2C"/>
    <w:multiLevelType w:val="multilevel"/>
    <w:tmpl w:val="84CCF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694C42"/>
    <w:multiLevelType w:val="hybridMultilevel"/>
    <w:tmpl w:val="AA4EE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4B0D85"/>
    <w:multiLevelType w:val="multilevel"/>
    <w:tmpl w:val="C1D6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611192"/>
    <w:multiLevelType w:val="multilevel"/>
    <w:tmpl w:val="6C14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0"/>
  </w:num>
  <w:num w:numId="4">
    <w:abstractNumId w:val="26"/>
  </w:num>
  <w:num w:numId="5">
    <w:abstractNumId w:val="3"/>
  </w:num>
  <w:num w:numId="6">
    <w:abstractNumId w:val="14"/>
  </w:num>
  <w:num w:numId="7">
    <w:abstractNumId w:val="19"/>
  </w:num>
  <w:num w:numId="8">
    <w:abstractNumId w:val="32"/>
  </w:num>
  <w:num w:numId="9">
    <w:abstractNumId w:val="12"/>
  </w:num>
  <w:num w:numId="10">
    <w:abstractNumId w:val="7"/>
  </w:num>
  <w:num w:numId="11">
    <w:abstractNumId w:val="24"/>
  </w:num>
  <w:num w:numId="12">
    <w:abstractNumId w:val="31"/>
  </w:num>
  <w:num w:numId="13">
    <w:abstractNumId w:val="33"/>
  </w:num>
  <w:num w:numId="14">
    <w:abstractNumId w:val="11"/>
  </w:num>
  <w:num w:numId="15">
    <w:abstractNumId w:val="35"/>
  </w:num>
  <w:num w:numId="16">
    <w:abstractNumId w:val="34"/>
  </w:num>
  <w:num w:numId="17">
    <w:abstractNumId w:val="38"/>
  </w:num>
  <w:num w:numId="18">
    <w:abstractNumId w:val="28"/>
  </w:num>
  <w:num w:numId="19">
    <w:abstractNumId w:val="1"/>
  </w:num>
  <w:num w:numId="20">
    <w:abstractNumId w:val="41"/>
  </w:num>
  <w:num w:numId="21">
    <w:abstractNumId w:val="44"/>
  </w:num>
  <w:num w:numId="22">
    <w:abstractNumId w:val="37"/>
  </w:num>
  <w:num w:numId="23">
    <w:abstractNumId w:val="9"/>
  </w:num>
  <w:num w:numId="24">
    <w:abstractNumId w:val="39"/>
  </w:num>
  <w:num w:numId="25">
    <w:abstractNumId w:val="23"/>
  </w:num>
  <w:num w:numId="26">
    <w:abstractNumId w:val="30"/>
  </w:num>
  <w:num w:numId="27">
    <w:abstractNumId w:val="15"/>
  </w:num>
  <w:num w:numId="28">
    <w:abstractNumId w:val="18"/>
  </w:num>
  <w:num w:numId="29">
    <w:abstractNumId w:val="10"/>
  </w:num>
  <w:num w:numId="30">
    <w:abstractNumId w:val="2"/>
  </w:num>
  <w:num w:numId="31">
    <w:abstractNumId w:val="40"/>
  </w:num>
  <w:num w:numId="32">
    <w:abstractNumId w:val="43"/>
  </w:num>
  <w:num w:numId="33">
    <w:abstractNumId w:val="21"/>
  </w:num>
  <w:num w:numId="34">
    <w:abstractNumId w:val="20"/>
  </w:num>
  <w:num w:numId="35">
    <w:abstractNumId w:val="22"/>
  </w:num>
  <w:num w:numId="36">
    <w:abstractNumId w:val="27"/>
  </w:num>
  <w:num w:numId="37">
    <w:abstractNumId w:val="29"/>
  </w:num>
  <w:num w:numId="38">
    <w:abstractNumId w:val="17"/>
  </w:num>
  <w:num w:numId="39">
    <w:abstractNumId w:val="16"/>
  </w:num>
  <w:num w:numId="40">
    <w:abstractNumId w:val="42"/>
  </w:num>
  <w:num w:numId="41">
    <w:abstractNumId w:val="5"/>
  </w:num>
  <w:num w:numId="42">
    <w:abstractNumId w:val="25"/>
  </w:num>
  <w:num w:numId="43">
    <w:abstractNumId w:val="13"/>
  </w:num>
  <w:num w:numId="44">
    <w:abstractNumId w:val="6"/>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00"/>
    <w:rsid w:val="0000785E"/>
    <w:rsid w:val="002855CE"/>
    <w:rsid w:val="00341A2C"/>
    <w:rsid w:val="00425601"/>
    <w:rsid w:val="005763E8"/>
    <w:rsid w:val="006A0446"/>
    <w:rsid w:val="00836381"/>
    <w:rsid w:val="009D5906"/>
    <w:rsid w:val="00A52969"/>
    <w:rsid w:val="00A8079F"/>
    <w:rsid w:val="00B14481"/>
    <w:rsid w:val="00BE72A3"/>
    <w:rsid w:val="00C7251D"/>
    <w:rsid w:val="00D920C3"/>
    <w:rsid w:val="00E10D6E"/>
    <w:rsid w:val="00E142E8"/>
    <w:rsid w:val="00E71600"/>
    <w:rsid w:val="00FC4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106B"/>
  <w15:chartTrackingRefBased/>
  <w15:docId w15:val="{2C843754-C797-483E-8C43-8C56A1DE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00"/>
    <w:pPr>
      <w:spacing w:after="3" w:line="249" w:lineRule="auto"/>
      <w:ind w:left="10" w:hanging="10"/>
    </w:pPr>
    <w:rPr>
      <w:rFonts w:ascii="Comic Sans MS" w:eastAsia="Comic Sans MS" w:hAnsi="Comic Sans MS" w:cs="Comic Sans MS"/>
      <w:color w:val="000000"/>
      <w:sz w:val="24"/>
      <w:lang w:eastAsia="en-GB"/>
    </w:rPr>
  </w:style>
  <w:style w:type="paragraph" w:styleId="Heading1">
    <w:name w:val="heading 1"/>
    <w:next w:val="Normal"/>
    <w:link w:val="Heading1Char"/>
    <w:uiPriority w:val="9"/>
    <w:qFormat/>
    <w:rsid w:val="009D5906"/>
    <w:pPr>
      <w:keepNext/>
      <w:keepLines/>
      <w:spacing w:after="0"/>
      <w:ind w:left="10" w:right="3868" w:hanging="10"/>
      <w:jc w:val="center"/>
      <w:outlineLvl w:val="0"/>
    </w:pPr>
    <w:rPr>
      <w:rFonts w:ascii="Comic Sans MS" w:eastAsia="Comic Sans MS" w:hAnsi="Comic Sans MS" w:cs="Comic Sans MS"/>
      <w:b/>
      <w:color w:val="000000"/>
      <w:sz w:val="36"/>
      <w:u w:val="single" w:color="000000"/>
      <w:lang w:eastAsia="en-GB"/>
    </w:rPr>
  </w:style>
  <w:style w:type="paragraph" w:styleId="Heading2">
    <w:name w:val="heading 2"/>
    <w:basedOn w:val="Normal"/>
    <w:next w:val="Normal"/>
    <w:link w:val="Heading2Char"/>
    <w:uiPriority w:val="9"/>
    <w:unhideWhenUsed/>
    <w:qFormat/>
    <w:rsid w:val="009D59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6E"/>
    <w:pPr>
      <w:ind w:left="720"/>
      <w:contextualSpacing/>
    </w:pPr>
  </w:style>
  <w:style w:type="character" w:customStyle="1" w:styleId="Heading1Char">
    <w:name w:val="Heading 1 Char"/>
    <w:basedOn w:val="DefaultParagraphFont"/>
    <w:link w:val="Heading1"/>
    <w:uiPriority w:val="9"/>
    <w:rsid w:val="009D5906"/>
    <w:rPr>
      <w:rFonts w:ascii="Comic Sans MS" w:eastAsia="Comic Sans MS" w:hAnsi="Comic Sans MS" w:cs="Comic Sans MS"/>
      <w:b/>
      <w:color w:val="000000"/>
      <w:sz w:val="36"/>
      <w:u w:val="single" w:color="000000"/>
      <w:lang w:eastAsia="en-GB"/>
    </w:rPr>
  </w:style>
  <w:style w:type="character" w:customStyle="1" w:styleId="Heading2Char">
    <w:name w:val="Heading 2 Char"/>
    <w:basedOn w:val="DefaultParagraphFont"/>
    <w:link w:val="Heading2"/>
    <w:uiPriority w:val="9"/>
    <w:rsid w:val="009D5906"/>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unhideWhenUsed/>
    <w:rsid w:val="0000785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FC457B"/>
    <w:rPr>
      <w:b/>
      <w:bCs/>
    </w:rPr>
  </w:style>
  <w:style w:type="character" w:styleId="Hyperlink">
    <w:name w:val="Hyperlink"/>
    <w:basedOn w:val="DefaultParagraphFont"/>
    <w:uiPriority w:val="99"/>
    <w:unhideWhenUsed/>
    <w:rsid w:val="00FC4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sets.publishing.service.gov.uk/government/uploads/system/uploads/attachment_data/file/974907/EYFS_framework_-_March_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2</cp:revision>
  <dcterms:created xsi:type="dcterms:W3CDTF">2022-03-16T14:38:00Z</dcterms:created>
  <dcterms:modified xsi:type="dcterms:W3CDTF">2022-03-16T14:38:00Z</dcterms:modified>
</cp:coreProperties>
</file>